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rFonts w:hint="eastAsia" w:eastAsia="宋体"/>
          <w:b/>
          <w:sz w:val="24"/>
          <w:lang w:val="en-US" w:eastAsia="zh-CN"/>
        </w:rPr>
        <w:t>3</w:t>
      </w:r>
      <w:r>
        <w:rPr>
          <w:rFonts w:eastAsia="宋体"/>
          <w:b/>
          <w:sz w:val="24"/>
          <w:lang w:val="en-US" w:eastAsia="zh-CN"/>
        </w:rPr>
        <w:t>GPP T</w:t>
      </w:r>
      <w:bookmarkStart w:id="0" w:name="_Ref452454252"/>
      <w:bookmarkEnd w:id="0"/>
      <w:r>
        <w:rPr>
          <w:rFonts w:eastAsia="宋体"/>
          <w:b/>
          <w:sz w:val="24"/>
          <w:lang w:val="en-US" w:eastAsia="zh-CN"/>
        </w:rPr>
        <w:t>SG-RAN WG3 Meeting #12</w:t>
      </w:r>
      <w:r>
        <w:rPr>
          <w:rFonts w:hint="eastAsia" w:eastAsia="宋体"/>
          <w:b/>
          <w:sz w:val="24"/>
          <w:lang w:val="en-US" w:eastAsia="zh-CN"/>
        </w:rPr>
        <w:t>7</w:t>
      </w:r>
      <w:r>
        <w:rPr>
          <w:rFonts w:eastAsia="宋体"/>
          <w:b/>
          <w:sz w:val="24"/>
          <w:lang w:val="en-US" w:eastAsia="zh-CN"/>
        </w:rPr>
        <w:tab/>
      </w:r>
      <w:r>
        <w:rPr>
          <w:rFonts w:hint="eastAsia" w:eastAsia="宋体"/>
          <w:b/>
          <w:sz w:val="24"/>
          <w:lang w:val="en-US" w:eastAsia="zh-CN"/>
        </w:rPr>
        <w:t>R3-250730</w:t>
      </w:r>
      <w:bookmarkStart w:id="79" w:name="_GoBack"/>
      <w:bookmarkEnd w:id="79"/>
    </w:p>
    <w:p>
      <w:pPr>
        <w:pStyle w:val="95"/>
        <w:rPr>
          <w:rFonts w:hint="default" w:ascii="Arial" w:hAnsi="Arial" w:eastAsia="宋体" w:cs="Arial"/>
          <w:b/>
          <w:bCs/>
          <w:sz w:val="24"/>
          <w:szCs w:val="24"/>
          <w:lang w:val="en-US"/>
        </w:rPr>
      </w:pPr>
      <w:r>
        <w:rPr>
          <w:rFonts w:hint="eastAsia" w:eastAsia="宋体"/>
          <w:b/>
          <w:sz w:val="24"/>
          <w:lang w:val="en-US" w:eastAsia="zh-CN"/>
        </w:rPr>
        <w:t>Athens, Greece, 17</w:t>
      </w:r>
      <w:r>
        <w:rPr>
          <w:rFonts w:hint="eastAsia" w:eastAsia="宋体"/>
          <w:b/>
          <w:sz w:val="24"/>
          <w:vertAlign w:val="superscript"/>
          <w:lang w:val="en-US" w:eastAsia="zh-CN"/>
        </w:rPr>
        <w:t>th</w:t>
      </w:r>
      <w:r>
        <w:rPr>
          <w:rFonts w:hint="eastAsia" w:eastAsia="宋体"/>
          <w:b/>
          <w:sz w:val="24"/>
          <w:lang w:val="en-US" w:eastAsia="zh-CN"/>
        </w:rPr>
        <w:t>- 21</w:t>
      </w:r>
      <w:r>
        <w:rPr>
          <w:rFonts w:hint="eastAsia"/>
          <w:b/>
          <w:sz w:val="24"/>
          <w:vertAlign w:val="superscript"/>
          <w:lang w:val="en-US" w:eastAsia="zh-CN"/>
        </w:rPr>
        <w:t>st</w:t>
      </w:r>
      <w:r>
        <w:rPr>
          <w:rFonts w:hint="eastAsia" w:eastAsia="宋体"/>
          <w:b/>
          <w:sz w:val="24"/>
          <w:lang w:val="en-US" w:eastAsia="zh-CN"/>
        </w:rPr>
        <w:t xml:space="preserve"> Feb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38.4</w:t>
            </w:r>
            <w:r>
              <w:rPr>
                <w:rFonts w:hint="eastAsia"/>
                <w:b/>
                <w:sz w:val="28"/>
                <w:lang w:val="en-US" w:eastAsia="zh-CN"/>
              </w:rPr>
              <w:t>2</w:t>
            </w:r>
            <w:r>
              <w:rPr>
                <w:b/>
                <w:sz w:val="28"/>
              </w:rPr>
              <w:t>3</w:t>
            </w:r>
          </w:p>
        </w:tc>
        <w:tc>
          <w:tcPr>
            <w:tcW w:w="709" w:type="dxa"/>
          </w:tcPr>
          <w:p>
            <w:pPr>
              <w:pStyle w:val="82"/>
              <w:spacing w:after="0"/>
              <w:jc w:val="center"/>
              <w:rPr>
                <w:b/>
                <w:sz w:val="28"/>
              </w:rPr>
            </w:pPr>
            <w:r>
              <w:rPr>
                <w:b/>
                <w:sz w:val="28"/>
              </w:rPr>
              <w:t>CR</w:t>
            </w:r>
          </w:p>
        </w:tc>
        <w:tc>
          <w:tcPr>
            <w:tcW w:w="1276" w:type="dxa"/>
            <w:shd w:val="pct30" w:color="FFFF00" w:fill="auto"/>
          </w:tcPr>
          <w:p>
            <w:pPr>
              <w:pStyle w:val="82"/>
              <w:spacing w:after="0"/>
              <w:jc w:val="center"/>
              <w:rPr>
                <w:rFonts w:hint="default" w:eastAsia="宋体"/>
                <w:b/>
                <w:sz w:val="28"/>
                <w:lang w:val="en-US" w:eastAsia="zh-CN"/>
              </w:rPr>
            </w:pPr>
            <w:r>
              <w:rPr>
                <w:rFonts w:hint="eastAsia"/>
                <w:b/>
                <w:sz w:val="28"/>
                <w:lang w:val="en-US" w:eastAsia="zh-CN"/>
              </w:rPr>
              <w:t>1433</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ascii="Arial" w:hAnsi="Arial"/>
                <w:b/>
                <w:sz w:val="28"/>
              </w:rPr>
              <w:t>1</w:t>
            </w:r>
            <w:r>
              <w:rPr>
                <w:rFonts w:hint="eastAsia"/>
                <w:b/>
                <w:sz w:val="28"/>
                <w:lang w:val="en-US" w:eastAsia="zh-CN"/>
              </w:rPr>
              <w:t>8</w:t>
            </w:r>
            <w:r>
              <w:rPr>
                <w:rFonts w:ascii="Arial" w:hAnsi="Arial"/>
                <w:b/>
                <w:sz w:val="28"/>
              </w:rPr>
              <w:t>.</w:t>
            </w:r>
            <w:r>
              <w:rPr>
                <w:rFonts w:hint="eastAsia"/>
                <w:b/>
                <w:sz w:val="28"/>
                <w:lang w:val="en-US" w:eastAsia="zh-CN"/>
              </w:rPr>
              <w:t>4</w:t>
            </w:r>
            <w:r>
              <w:rPr>
                <w:rFonts w:ascii="Arial" w:hAnsi="Arial"/>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zh-CN"/>
              </w:rPr>
            </w:pPr>
            <w:r>
              <w:rPr>
                <w:rFonts w:hint="eastAsia"/>
                <w:b/>
                <w:bCs/>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Correction </w:t>
            </w:r>
            <w:r>
              <w:rPr>
                <w:rFonts w:hint="eastAsia"/>
                <w:lang w:val="en-US" w:eastAsia="zh-CN"/>
              </w:rPr>
              <w:t>on Xn Setup</w:t>
            </w:r>
            <w:r>
              <w:t xml:space="preserve"> message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eastAsia" w:eastAsia="宋体"/>
                <w:lang w:val="en-US" w:eastAsia="zh-CN"/>
              </w:rPr>
            </w:pPr>
            <w:r>
              <w:t>NR_newRAT-Core, TEI1</w:t>
            </w:r>
            <w:r>
              <w:rPr>
                <w:rFonts w:hint="eastAsia"/>
                <w:lang w:val="en-US" w:eastAsia="zh-CN"/>
              </w:rPr>
              <w:t>5</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202</w:t>
            </w:r>
            <w:r>
              <w:rPr>
                <w:rFonts w:hint="eastAsia"/>
                <w:lang w:val="en-US" w:eastAsia="zh-CN"/>
              </w:rPr>
              <w:t>5</w:t>
            </w:r>
            <w:r>
              <w:t>-</w:t>
            </w:r>
            <w:r>
              <w:rPr>
                <w:rFonts w:hint="eastAsia"/>
                <w:lang w:val="en-US" w:eastAsia="zh-CN"/>
              </w:rPr>
              <w:t>2</w:t>
            </w:r>
            <w:r>
              <w:t>-</w:t>
            </w:r>
            <w:r>
              <w:rPr>
                <w:rFonts w:hint="eastAsia"/>
                <w:lang w:val="en-US" w:eastAsia="zh-CN"/>
              </w:rPr>
              <w:t>4</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2"/>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spacing w:after="0"/>
              <w:ind w:left="100"/>
              <w:rPr>
                <w:rFonts w:hint="eastAsia"/>
                <w:lang w:val="en-US" w:eastAsia="zh-CN"/>
              </w:rPr>
            </w:pPr>
            <w:r>
              <w:rPr>
                <w:rFonts w:hint="eastAsia"/>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In LTE, Duplicated X2 setup request user case has been covered by the specification. As excepted below, when receiving a duplicated X2 setup request, the receiving node will erase any existing application level configuration data and replaces it by the one received. Which means the both two nodes align the XnAP resource status when the duplicated X2 setup request happen.</w:t>
            </w:r>
          </w:p>
          <w:p>
            <w:pPr>
              <w:pStyle w:val="82"/>
              <w:spacing w:after="0"/>
              <w:ind w:left="100"/>
              <w:rPr>
                <w:rFonts w:hint="default"/>
                <w:lang w:val="en-US" w:eastAsia="zh-CN"/>
              </w:rPr>
            </w:pPr>
            <w:r>
              <w:rPr>
                <w:rFonts w:hint="eastAsia"/>
                <w:lang w:val="en-US" w:eastAsia="zh-CN"/>
              </w:rPr>
              <w:t xml:space="preserve">While for NR, due to introducing network sharing scenario, multiple Xn setup requests are allowed for a Xn-C interface. It is because different Xn setup request message is triggered to setup different </w:t>
            </w:r>
            <w:r>
              <w:rPr>
                <w:rFonts w:eastAsia="Yu Mincho"/>
              </w:rPr>
              <w:t>Xn-C interface instance</w:t>
            </w:r>
            <w:r>
              <w:rPr>
                <w:rFonts w:hint="eastAsia" w:eastAsia="宋体"/>
                <w:lang w:val="en-US" w:eastAsia="zh-CN"/>
              </w:rPr>
              <w:t xml:space="preserve">. </w:t>
            </w:r>
            <w:r>
              <w:rPr>
                <w:rFonts w:hint="eastAsia"/>
                <w:lang w:val="en-US" w:eastAsia="zh-CN"/>
              </w:rPr>
              <w:t>While the current specification does not cover the case for duplicated Xn setup request for the same instance.</w:t>
            </w:r>
          </w:p>
          <w:p>
            <w:pPr>
              <w:pStyle w:val="82"/>
              <w:spacing w:after="0"/>
              <w:ind w:left="100"/>
              <w:rPr>
                <w:rFonts w:hint="default"/>
                <w:lang w:val="en-US" w:eastAsia="zh-CN"/>
              </w:rPr>
            </w:pPr>
            <w:r>
              <w:rPr>
                <w:rFonts w:hint="eastAsia"/>
                <w:lang w:val="en-US" w:eastAsia="zh-CN"/>
              </w:rPr>
              <w:t>Based on implementation, the receiving node may response Xn setup failure for the request. While in current specification, receiving Xn setup failure means the Xn interface is not available, then the sending node shall regard the already established Xn interface is not operational and therefore all established Xn-c interfaces in different instance pair shall be removed.  </w:t>
            </w:r>
          </w:p>
          <w:p>
            <w:pPr>
              <w:pStyle w:val="82"/>
              <w:spacing w:after="0"/>
              <w:ind w:left="100"/>
              <w:rPr>
                <w:rFonts w:hint="eastAsia"/>
                <w:lang w:val="en-US" w:eastAsia="zh-CN"/>
              </w:rPr>
            </w:pPr>
            <w:r>
              <w:rPr>
                <w:rFonts w:hint="eastAsia"/>
                <w:lang w:val="en-US" w:eastAsia="zh-CN"/>
              </w:rPr>
              <w:t xml:space="preserve">The issue described above should be corrected . </w:t>
            </w:r>
          </w:p>
          <w:p>
            <w:pPr>
              <w:pStyle w:val="82"/>
              <w:spacing w:after="0"/>
              <w:ind w:left="100"/>
              <w:rPr>
                <w:rFonts w:hint="default"/>
                <w:lang w:val="en-US" w:eastAsia="zh-CN"/>
              </w:rPr>
            </w:pPr>
            <w:r>
              <w:rPr>
                <w:rFonts w:hint="eastAsia"/>
                <w:lang w:val="en-US" w:eastAsia="zh-CN"/>
              </w:rPr>
              <w:t>In order to solve the issue, when receiving node received a duplicated Xn setup request for a Xn-C interface instance, the receiving node will erase any existing application level configuration data and replaces it by the one received.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cs="Arial"/>
                <w:iCs/>
                <w:lang w:eastAsia="zh-CN"/>
              </w:rPr>
            </w:pPr>
          </w:p>
          <w:p>
            <w:pPr>
              <w:pStyle w:val="82"/>
              <w:spacing w:after="0"/>
              <w:ind w:left="100"/>
              <w:rPr>
                <w:rFonts w:hint="default" w:cs="Arial"/>
                <w:iCs/>
                <w:lang w:val="en-US" w:eastAsia="zh-CN"/>
              </w:rPr>
            </w:pPr>
            <w:r>
              <w:rPr>
                <w:rFonts w:hint="eastAsia" w:cs="Arial"/>
                <w:iCs/>
                <w:lang w:val="en-US" w:eastAsia="zh-CN"/>
              </w:rPr>
              <w:t>To update NOTE 1 of general part of the procedure text to solve the issue</w:t>
            </w:r>
            <w:r>
              <w:rPr>
                <w:rFonts w:hint="eastAsia"/>
                <w:lang w:val="en-US" w:eastAsia="zh-CN"/>
              </w:rPr>
              <w:t>.</w:t>
            </w:r>
          </w:p>
          <w:p>
            <w:pPr>
              <w:pStyle w:val="82"/>
              <w:spacing w:after="0"/>
              <w:ind w:left="100"/>
              <w:rPr>
                <w:rFonts w:cs="Arial"/>
                <w:iCs/>
                <w:lang w:eastAsia="zh-CN"/>
              </w:rPr>
            </w:pPr>
          </w:p>
          <w:p>
            <w:pPr>
              <w:pStyle w:val="82"/>
              <w:ind w:left="100"/>
              <w:rPr>
                <w:rFonts w:cs="Arial"/>
                <w:iCs/>
                <w:u w:val="single"/>
                <w:lang w:eastAsia="zh-CN"/>
              </w:rPr>
            </w:pPr>
            <w:r>
              <w:rPr>
                <w:rFonts w:cs="Arial"/>
                <w:iCs/>
                <w:u w:val="single"/>
                <w:lang w:eastAsia="zh-CN"/>
              </w:rPr>
              <w:t>Impact Analysis:</w:t>
            </w:r>
          </w:p>
          <w:p>
            <w:pPr>
              <w:pStyle w:val="82"/>
              <w:ind w:left="100"/>
              <w:rPr>
                <w:rFonts w:cs="Arial"/>
                <w:iCs/>
                <w:lang w:eastAsia="zh-CN"/>
              </w:rPr>
            </w:pPr>
            <w:r>
              <w:rPr>
                <w:rFonts w:cs="Arial"/>
                <w:iCs/>
                <w:lang w:eastAsia="zh-CN"/>
              </w:rPr>
              <w:t xml:space="preserve">Impact assessment towards the previous version of the specification (same release): </w:t>
            </w:r>
          </w:p>
          <w:p>
            <w:pPr>
              <w:pStyle w:val="82"/>
              <w:ind w:left="100"/>
              <w:rPr>
                <w:rFonts w:hint="default" w:cs="Arial"/>
                <w:iCs/>
                <w:lang w:val="en-US" w:eastAsia="zh-CN"/>
              </w:rPr>
            </w:pPr>
            <w:r>
              <w:rPr>
                <w:rFonts w:cs="Arial"/>
                <w:iCs/>
                <w:lang w:eastAsia="zh-CN"/>
              </w:rPr>
              <w:t xml:space="preserve">This CR has isolated impact with the previous version of the specification (same release) because it impacts the </w:t>
            </w:r>
            <w:r>
              <w:rPr>
                <w:rFonts w:hint="eastAsia" w:cs="Arial"/>
                <w:iCs/>
                <w:lang w:val="en-US" w:eastAsia="zh-CN"/>
              </w:rPr>
              <w:t>abnormal cases of Xn setup procedure.</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cs="Arial"/>
                <w:kern w:val="2"/>
                <w:lang w:val="en-US" w:eastAsia="zh-CN"/>
              </w:rPr>
              <w:t xml:space="preserve">It may lead to unexpected consequences when the </w:t>
            </w:r>
            <w:r>
              <w:rPr>
                <w:rFonts w:hint="eastAsia" w:cs="Arial"/>
                <w:kern w:val="2"/>
                <w:lang w:val="en-US" w:eastAsia="zh-CN"/>
              </w:rPr>
              <w:t xml:space="preserve">receiving node makes the interface not </w:t>
            </w:r>
            <w:r>
              <w:rPr>
                <w:rFonts w:hint="eastAsia" w:ascii="Arial" w:hAnsi="Arial" w:cs="Arial"/>
                <w:lang w:val="en-US" w:eastAsia="zh-CN"/>
              </w:rPr>
              <w:t>operational</w:t>
            </w:r>
            <w:r>
              <w:rPr>
                <w:rFonts w:cs="Arial"/>
                <w:kern w:val="2"/>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8.4.1.1</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lang w:val="en-US" w:eastAsia="zh-CN"/>
              </w:rPr>
            </w:pPr>
            <w:r>
              <w:rPr>
                <w:lang w:eastAsia="zh-CN"/>
              </w:rPr>
              <w:t xml:space="preserve"> </w:t>
            </w:r>
            <w:r>
              <w:rPr>
                <w:rFonts w:hint="eastAsia"/>
                <w:lang w:val="en-US" w:eastAsia="zh-CN"/>
              </w:rPr>
              <w:t>V1: Update based on discussion of RAN3#126.</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bookmarkStart w:id="2" w:name="_Toc384916783"/>
            <w:bookmarkStart w:id="3" w:name="_Toc384916784"/>
            <w:bookmarkStart w:id="4" w:name="_Toc20954837"/>
            <w:bookmarkStart w:id="5" w:name="_Toc81383382"/>
            <w:bookmarkStart w:id="6" w:name="_Toc66289525"/>
            <w:bookmarkStart w:id="7" w:name="_Toc97910927"/>
            <w:bookmarkStart w:id="8" w:name="_Toc106110153"/>
            <w:bookmarkStart w:id="9" w:name="_Toc20955914"/>
            <w:bookmarkStart w:id="10" w:name="_Toc105927613"/>
            <w:bookmarkStart w:id="11" w:name="_Toc45832417"/>
            <w:bookmarkStart w:id="12" w:name="_Toc105511081"/>
            <w:bookmarkStart w:id="13" w:name="_Toc74154638"/>
            <w:bookmarkStart w:id="14" w:name="_Toc99730950"/>
            <w:bookmarkStart w:id="15" w:name="_Toc162617610"/>
            <w:bookmarkStart w:id="16" w:name="_Toc36556969"/>
            <w:bookmarkStart w:id="17" w:name="_Toc113835590"/>
            <w:bookmarkStart w:id="18" w:name="_Toc120124438"/>
            <w:bookmarkStart w:id="19" w:name="_Toc51763697"/>
            <w:bookmarkStart w:id="20" w:name="_Toc88658015"/>
            <w:bookmarkStart w:id="21" w:name="_Toc64448866"/>
            <w:bookmarkStart w:id="22" w:name="_Toc29893032"/>
            <w:bookmarkStart w:id="23" w:name="_Toc99038687"/>
            <w:r>
              <w:rPr>
                <w:rFonts w:ascii="Arial" w:hAnsi="Arial" w:cs="Arial"/>
                <w:b/>
                <w:bCs/>
                <w:szCs w:val="28"/>
                <w:lang w:eastAsia="zh-CN"/>
              </w:rPr>
              <w:t>Change Begins</w:t>
            </w:r>
          </w:p>
          <w:bookmarkEnd w:id="2"/>
          <w:bookmarkEnd w:id="3"/>
        </w:tc>
      </w:tr>
      <w:bookmarkEnd w:id="4"/>
    </w:tbl>
    <w:p>
      <w:pPr>
        <w:pStyle w:val="5"/>
      </w:pPr>
      <w:bookmarkStart w:id="24" w:name="_Toc66286546"/>
      <w:bookmarkStart w:id="25" w:name="_Toc105174397"/>
      <w:bookmarkStart w:id="26" w:name="_Toc98868113"/>
      <w:bookmarkStart w:id="27" w:name="_Toc29991341"/>
      <w:bookmarkStart w:id="28" w:name="_Toc175587398"/>
      <w:bookmarkStart w:id="29" w:name="_Toc64447052"/>
      <w:bookmarkStart w:id="30" w:name="_Toc56693509"/>
      <w:bookmarkStart w:id="31" w:name="_Toc51850506"/>
      <w:bookmarkStart w:id="32" w:name="_Toc97904069"/>
      <w:bookmarkStart w:id="33" w:name="_Toc113825055"/>
      <w:bookmarkStart w:id="34" w:name="_Toc88653713"/>
      <w:bookmarkStart w:id="35" w:name="_Toc20955146"/>
      <w:bookmarkStart w:id="36" w:name="_Toc106109234"/>
      <w:bookmarkStart w:id="37" w:name="_Toc45901427"/>
      <w:bookmarkStart w:id="38" w:name="_Toc74151241"/>
      <w:bookmarkStart w:id="39" w:name="_Toc45107807"/>
      <w:bookmarkStart w:id="40" w:name="_Toc44497419"/>
      <w:bookmarkStart w:id="41" w:name="_Toc36555741"/>
      <w:bookmarkStart w:id="42" w:name="_Toc106109238"/>
      <w:bookmarkStart w:id="43" w:name="_Toc45901431"/>
      <w:bookmarkStart w:id="44" w:name="_Toc170755657"/>
      <w:bookmarkStart w:id="45" w:name="_Toc66286550"/>
      <w:bookmarkStart w:id="46" w:name="_Toc20955150"/>
      <w:bookmarkStart w:id="47" w:name="_Toc64447056"/>
      <w:bookmarkStart w:id="48" w:name="_Toc97904073"/>
      <w:bookmarkStart w:id="49" w:name="_Toc51850510"/>
      <w:bookmarkStart w:id="50" w:name="_Toc44497423"/>
      <w:bookmarkStart w:id="51" w:name="_Toc98868117"/>
      <w:bookmarkStart w:id="52" w:name="_Toc105174401"/>
      <w:bookmarkStart w:id="53" w:name="_Toc88653717"/>
      <w:bookmarkStart w:id="54" w:name="_Toc113825059"/>
      <w:bookmarkStart w:id="55" w:name="_Toc56693513"/>
      <w:bookmarkStart w:id="56" w:name="_Toc45107811"/>
      <w:bookmarkStart w:id="57" w:name="_Toc29991345"/>
      <w:bookmarkStart w:id="58" w:name="_Toc74151245"/>
      <w:bookmarkStart w:id="59" w:name="_Toc36555745"/>
      <w:r>
        <w:t>8.4.1</w:t>
      </w:r>
      <w:r>
        <w:tab/>
      </w:r>
      <w:r>
        <w:t>Xn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
      </w:pPr>
      <w:bookmarkStart w:id="60" w:name="_CR8_4_1_1"/>
      <w:bookmarkEnd w:id="60"/>
      <w:bookmarkStart w:id="61" w:name="_Toc105174398"/>
      <w:bookmarkStart w:id="62" w:name="_Toc97904070"/>
      <w:bookmarkStart w:id="63" w:name="_Toc106109235"/>
      <w:bookmarkStart w:id="64" w:name="_Toc98868114"/>
      <w:bookmarkStart w:id="65" w:name="_Toc113825056"/>
      <w:bookmarkStart w:id="66" w:name="_Toc36555742"/>
      <w:bookmarkStart w:id="67" w:name="_Toc74151242"/>
      <w:bookmarkStart w:id="68" w:name="_Toc20955147"/>
      <w:bookmarkStart w:id="69" w:name="_Toc88653714"/>
      <w:bookmarkStart w:id="70" w:name="_Toc64447053"/>
      <w:bookmarkStart w:id="71" w:name="_Toc29991342"/>
      <w:bookmarkStart w:id="72" w:name="_Toc51850507"/>
      <w:bookmarkStart w:id="73" w:name="_Toc66286547"/>
      <w:bookmarkStart w:id="74" w:name="_Toc45901428"/>
      <w:bookmarkStart w:id="75" w:name="_Toc44497420"/>
      <w:bookmarkStart w:id="76" w:name="_Toc175587399"/>
      <w:bookmarkStart w:id="77" w:name="_Toc56693510"/>
      <w:bookmarkStart w:id="78" w:name="_Toc45107808"/>
      <w:r>
        <w:t>8.4.1.1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The purpose of the Xn Setup procedure is to exchange application level configuration data needed for two NG-RAN nodes to interoperate correctly over the Xn-C interface.</w:t>
      </w:r>
    </w:p>
    <w:p>
      <w:pPr>
        <w:pStyle w:val="57"/>
        <w:rPr>
          <w:rFonts w:hint="eastAsia" w:eastAsia="宋体"/>
          <w:lang w:eastAsia="zh-CN"/>
        </w:rPr>
      </w:pPr>
      <w:r>
        <w:rPr>
          <w:rFonts w:eastAsia="Yu Mincho"/>
        </w:rPr>
        <w:t>NOTE 1:</w:t>
      </w:r>
      <w:r>
        <w:rPr>
          <w:rFonts w:eastAsia="Yu Mincho"/>
        </w:rPr>
        <w:tab/>
      </w:r>
      <w:r>
        <w:rPr>
          <w:rFonts w:eastAsia="Yu Mincho"/>
        </w:rPr>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r>
        <w:rPr>
          <w:rFonts w:hint="eastAsia" w:eastAsia="宋体"/>
          <w:lang w:val="en-US" w:eastAsia="zh-CN"/>
        </w:rPr>
        <w:t xml:space="preserve"> </w:t>
      </w:r>
      <w:ins w:id="0" w:author="ZTE" w:date="2025-02-07T09:24:57Z">
        <w:r>
          <w:rPr>
            <w:rFonts w:hint="eastAsia" w:ascii="Times New Roman" w:hAnsi="Times New Roman" w:eastAsia="宋体" w:cs="Times New Roman"/>
            <w:lang w:val="en-US"/>
          </w:rPr>
          <w:t>This procedure erases any existing application level configuration data in the two nodes and replaces it by the one received</w:t>
        </w:r>
      </w:ins>
      <w:ins w:id="1" w:author="ZTE" w:date="2025-02-07T09:24:57Z">
        <w:r>
          <w:rPr>
            <w:rFonts w:hint="eastAsia" w:eastAsia="宋体"/>
            <w:lang w:val="en-US" w:eastAsia="zh-CN"/>
          </w:rPr>
          <w:t xml:space="preserve"> </w:t>
        </w:r>
      </w:ins>
      <w:ins w:id="2" w:author="ZTE" w:date="2025-02-07T09:24:57Z">
        <w:r>
          <w:rPr>
            <w:rFonts w:eastAsia="Yu Mincho"/>
          </w:rPr>
          <w:t>per Xn-C interface instance</w:t>
        </w:r>
      </w:ins>
      <w:ins w:id="3" w:author="ZTE" w:date="2025-02-07T09:24:57Z">
        <w:r>
          <w:rPr>
            <w:rFonts w:hint="eastAsia" w:eastAsia="宋体"/>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tbl>
      <w:tblPr>
        <w:tblStyle w:val="43"/>
        <w:tblW w:w="95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118" w:hRule="atLeast"/>
        </w:trPr>
        <w:tc>
          <w:tcPr>
            <w:tcW w:w="9554"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Cs w:val="28"/>
                <w:lang w:eastAsia="en-GB"/>
              </w:rPr>
            </w:pPr>
            <w:r>
              <w:rPr>
                <w:rFonts w:ascii="Arial" w:hAnsi="Arial" w:cs="Arial"/>
                <w:b/>
                <w:bCs/>
                <w:szCs w:val="28"/>
                <w:lang w:eastAsia="zh-CN"/>
              </w:rPr>
              <w:t>Change Ends</w:t>
            </w:r>
          </w:p>
        </w:tc>
      </w:tr>
    </w:tbl>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910E7"/>
    <w:rsid w:val="0009239A"/>
    <w:rsid w:val="00095FBB"/>
    <w:rsid w:val="00097630"/>
    <w:rsid w:val="000A0716"/>
    <w:rsid w:val="000A0AE7"/>
    <w:rsid w:val="000A6394"/>
    <w:rsid w:val="000B274A"/>
    <w:rsid w:val="000B5574"/>
    <w:rsid w:val="000B7FED"/>
    <w:rsid w:val="000C038A"/>
    <w:rsid w:val="000C1538"/>
    <w:rsid w:val="000C6598"/>
    <w:rsid w:val="000D2082"/>
    <w:rsid w:val="000D44B3"/>
    <w:rsid w:val="000D584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4888"/>
    <w:rsid w:val="00125218"/>
    <w:rsid w:val="00126926"/>
    <w:rsid w:val="00130216"/>
    <w:rsid w:val="001302D8"/>
    <w:rsid w:val="001373A0"/>
    <w:rsid w:val="00137A2E"/>
    <w:rsid w:val="00145D43"/>
    <w:rsid w:val="0015645B"/>
    <w:rsid w:val="0015691E"/>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5F43"/>
    <w:rsid w:val="0025229D"/>
    <w:rsid w:val="002546BA"/>
    <w:rsid w:val="002565E5"/>
    <w:rsid w:val="0026004D"/>
    <w:rsid w:val="002640DD"/>
    <w:rsid w:val="00273487"/>
    <w:rsid w:val="00275D12"/>
    <w:rsid w:val="00282AD4"/>
    <w:rsid w:val="00282DD0"/>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E35"/>
    <w:rsid w:val="00336706"/>
    <w:rsid w:val="003424FE"/>
    <w:rsid w:val="003437ED"/>
    <w:rsid w:val="00352A32"/>
    <w:rsid w:val="00353ACF"/>
    <w:rsid w:val="00355046"/>
    <w:rsid w:val="0036027C"/>
    <w:rsid w:val="003609EF"/>
    <w:rsid w:val="00361A81"/>
    <w:rsid w:val="00361E2D"/>
    <w:rsid w:val="0036231A"/>
    <w:rsid w:val="003624AC"/>
    <w:rsid w:val="00374DD4"/>
    <w:rsid w:val="0037523E"/>
    <w:rsid w:val="00376A1D"/>
    <w:rsid w:val="003862B7"/>
    <w:rsid w:val="00395BE3"/>
    <w:rsid w:val="003960D3"/>
    <w:rsid w:val="00396A86"/>
    <w:rsid w:val="003A1EFA"/>
    <w:rsid w:val="003A2E03"/>
    <w:rsid w:val="003A3087"/>
    <w:rsid w:val="003A4321"/>
    <w:rsid w:val="003A4EAA"/>
    <w:rsid w:val="003C0B0E"/>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608B3"/>
    <w:rsid w:val="00560B58"/>
    <w:rsid w:val="005617C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5C47"/>
    <w:rsid w:val="00666C0C"/>
    <w:rsid w:val="00670868"/>
    <w:rsid w:val="0067346B"/>
    <w:rsid w:val="00680E99"/>
    <w:rsid w:val="00681339"/>
    <w:rsid w:val="006818BB"/>
    <w:rsid w:val="00682F13"/>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7279"/>
    <w:rsid w:val="00723C7C"/>
    <w:rsid w:val="00725217"/>
    <w:rsid w:val="0074275E"/>
    <w:rsid w:val="00743018"/>
    <w:rsid w:val="00745588"/>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4D5B"/>
    <w:rsid w:val="00836CBC"/>
    <w:rsid w:val="00837000"/>
    <w:rsid w:val="008405FF"/>
    <w:rsid w:val="00840F95"/>
    <w:rsid w:val="0084157C"/>
    <w:rsid w:val="00844113"/>
    <w:rsid w:val="00845ED2"/>
    <w:rsid w:val="00850499"/>
    <w:rsid w:val="008518B8"/>
    <w:rsid w:val="00851A56"/>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232A2"/>
    <w:rsid w:val="00933476"/>
    <w:rsid w:val="00934F4C"/>
    <w:rsid w:val="00935490"/>
    <w:rsid w:val="00940315"/>
    <w:rsid w:val="00941E30"/>
    <w:rsid w:val="009507B2"/>
    <w:rsid w:val="009522C7"/>
    <w:rsid w:val="009531EA"/>
    <w:rsid w:val="00954882"/>
    <w:rsid w:val="009560F6"/>
    <w:rsid w:val="00960241"/>
    <w:rsid w:val="00960B36"/>
    <w:rsid w:val="0096389E"/>
    <w:rsid w:val="009704E9"/>
    <w:rsid w:val="009729AE"/>
    <w:rsid w:val="00972F56"/>
    <w:rsid w:val="00973227"/>
    <w:rsid w:val="009777D9"/>
    <w:rsid w:val="00977CDA"/>
    <w:rsid w:val="009823AE"/>
    <w:rsid w:val="009847D8"/>
    <w:rsid w:val="0098764B"/>
    <w:rsid w:val="00991951"/>
    <w:rsid w:val="00991B88"/>
    <w:rsid w:val="00995652"/>
    <w:rsid w:val="00996F0C"/>
    <w:rsid w:val="009A0041"/>
    <w:rsid w:val="009A00BD"/>
    <w:rsid w:val="009A42AC"/>
    <w:rsid w:val="009A4B4C"/>
    <w:rsid w:val="009A5753"/>
    <w:rsid w:val="009A579D"/>
    <w:rsid w:val="009A57A8"/>
    <w:rsid w:val="009A7213"/>
    <w:rsid w:val="009B1517"/>
    <w:rsid w:val="009B7D91"/>
    <w:rsid w:val="009C06D2"/>
    <w:rsid w:val="009C0BA2"/>
    <w:rsid w:val="009C3961"/>
    <w:rsid w:val="009C3AD7"/>
    <w:rsid w:val="009C69A9"/>
    <w:rsid w:val="009D003C"/>
    <w:rsid w:val="009D6AA6"/>
    <w:rsid w:val="009E0719"/>
    <w:rsid w:val="009E3297"/>
    <w:rsid w:val="009E5F9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D08DA"/>
    <w:rsid w:val="00AD0A88"/>
    <w:rsid w:val="00AD1CD8"/>
    <w:rsid w:val="00AD2519"/>
    <w:rsid w:val="00AD27B1"/>
    <w:rsid w:val="00AD5F63"/>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4A5F"/>
    <w:rsid w:val="00B865FF"/>
    <w:rsid w:val="00B93C6F"/>
    <w:rsid w:val="00B95661"/>
    <w:rsid w:val="00B968C8"/>
    <w:rsid w:val="00B97AB7"/>
    <w:rsid w:val="00BA12DA"/>
    <w:rsid w:val="00BA3EC5"/>
    <w:rsid w:val="00BA42B7"/>
    <w:rsid w:val="00BA51D9"/>
    <w:rsid w:val="00BB5DFC"/>
    <w:rsid w:val="00BB6E56"/>
    <w:rsid w:val="00BD139E"/>
    <w:rsid w:val="00BD279D"/>
    <w:rsid w:val="00BD3C39"/>
    <w:rsid w:val="00BD6BB8"/>
    <w:rsid w:val="00BD6EBA"/>
    <w:rsid w:val="00BD779D"/>
    <w:rsid w:val="00BE1340"/>
    <w:rsid w:val="00BE146C"/>
    <w:rsid w:val="00BE5165"/>
    <w:rsid w:val="00BE5F8C"/>
    <w:rsid w:val="00BE70DA"/>
    <w:rsid w:val="00BF4F2B"/>
    <w:rsid w:val="00BF5E09"/>
    <w:rsid w:val="00BF63CD"/>
    <w:rsid w:val="00C00E47"/>
    <w:rsid w:val="00C02D66"/>
    <w:rsid w:val="00C041E7"/>
    <w:rsid w:val="00C04584"/>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6520"/>
    <w:rsid w:val="00D70931"/>
    <w:rsid w:val="00D7120D"/>
    <w:rsid w:val="00D731CF"/>
    <w:rsid w:val="00D7496C"/>
    <w:rsid w:val="00D8259B"/>
    <w:rsid w:val="00D84AE9"/>
    <w:rsid w:val="00D8532F"/>
    <w:rsid w:val="00D86700"/>
    <w:rsid w:val="00D86CAB"/>
    <w:rsid w:val="00D86F7F"/>
    <w:rsid w:val="00D902AC"/>
    <w:rsid w:val="00D92A9B"/>
    <w:rsid w:val="00DA4138"/>
    <w:rsid w:val="00DA4D2B"/>
    <w:rsid w:val="00DB08E6"/>
    <w:rsid w:val="00DB1651"/>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908"/>
    <w:rsid w:val="00E13DB8"/>
    <w:rsid w:val="00E13F3D"/>
    <w:rsid w:val="00E14CCC"/>
    <w:rsid w:val="00E1567B"/>
    <w:rsid w:val="00E16096"/>
    <w:rsid w:val="00E26EF3"/>
    <w:rsid w:val="00E3243C"/>
    <w:rsid w:val="00E32CEA"/>
    <w:rsid w:val="00E34898"/>
    <w:rsid w:val="00E34ACD"/>
    <w:rsid w:val="00E37E10"/>
    <w:rsid w:val="00E44E84"/>
    <w:rsid w:val="00E5022D"/>
    <w:rsid w:val="00E539A8"/>
    <w:rsid w:val="00E53FCE"/>
    <w:rsid w:val="00E60C89"/>
    <w:rsid w:val="00E82D24"/>
    <w:rsid w:val="00E838F7"/>
    <w:rsid w:val="00E87339"/>
    <w:rsid w:val="00E931A2"/>
    <w:rsid w:val="00E974F1"/>
    <w:rsid w:val="00EA4889"/>
    <w:rsid w:val="00EB09B7"/>
    <w:rsid w:val="00EB25BE"/>
    <w:rsid w:val="00EB2BF9"/>
    <w:rsid w:val="00EB2FB8"/>
    <w:rsid w:val="00EB65C5"/>
    <w:rsid w:val="00EB78CC"/>
    <w:rsid w:val="00EC0C2F"/>
    <w:rsid w:val="00EC14A8"/>
    <w:rsid w:val="00EC28F7"/>
    <w:rsid w:val="00EC6B7A"/>
    <w:rsid w:val="00EE1938"/>
    <w:rsid w:val="00EE6C1C"/>
    <w:rsid w:val="00EE7D7C"/>
    <w:rsid w:val="00EF0B49"/>
    <w:rsid w:val="00EF545D"/>
    <w:rsid w:val="00EF65ED"/>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79D2"/>
    <w:rsid w:val="00FE21B7"/>
    <w:rsid w:val="00FE3D2D"/>
    <w:rsid w:val="00FE7CF6"/>
    <w:rsid w:val="00FE7D36"/>
    <w:rsid w:val="00FF637A"/>
    <w:rsid w:val="00FF64B2"/>
    <w:rsid w:val="00FF71AC"/>
    <w:rsid w:val="00FF78D4"/>
    <w:rsid w:val="00FF7FBE"/>
    <w:rsid w:val="04334E50"/>
    <w:rsid w:val="05EB2641"/>
    <w:rsid w:val="062937AB"/>
    <w:rsid w:val="0965617B"/>
    <w:rsid w:val="0C466119"/>
    <w:rsid w:val="10742925"/>
    <w:rsid w:val="11AF4141"/>
    <w:rsid w:val="1643421C"/>
    <w:rsid w:val="16D547BB"/>
    <w:rsid w:val="17FB1D61"/>
    <w:rsid w:val="1B827E00"/>
    <w:rsid w:val="1BDE2F56"/>
    <w:rsid w:val="1E7022FF"/>
    <w:rsid w:val="20BA633F"/>
    <w:rsid w:val="2271533D"/>
    <w:rsid w:val="232E1482"/>
    <w:rsid w:val="23CD74EE"/>
    <w:rsid w:val="270236BF"/>
    <w:rsid w:val="293953C4"/>
    <w:rsid w:val="2B255ACC"/>
    <w:rsid w:val="2C8A0407"/>
    <w:rsid w:val="33650A5F"/>
    <w:rsid w:val="354060B3"/>
    <w:rsid w:val="37BE6B4C"/>
    <w:rsid w:val="38DA47D5"/>
    <w:rsid w:val="3B756272"/>
    <w:rsid w:val="3D3C468F"/>
    <w:rsid w:val="40E12CA2"/>
    <w:rsid w:val="40FA4E7B"/>
    <w:rsid w:val="4420526F"/>
    <w:rsid w:val="44FF53D3"/>
    <w:rsid w:val="450A3BD9"/>
    <w:rsid w:val="4541501B"/>
    <w:rsid w:val="4AB11F98"/>
    <w:rsid w:val="4C3D6719"/>
    <w:rsid w:val="4D051744"/>
    <w:rsid w:val="4D581686"/>
    <w:rsid w:val="4DFA2900"/>
    <w:rsid w:val="50196525"/>
    <w:rsid w:val="525C444D"/>
    <w:rsid w:val="530778DE"/>
    <w:rsid w:val="539508CB"/>
    <w:rsid w:val="577575E6"/>
    <w:rsid w:val="578909AC"/>
    <w:rsid w:val="579932E7"/>
    <w:rsid w:val="57E833ED"/>
    <w:rsid w:val="59843637"/>
    <w:rsid w:val="5BF779EF"/>
    <w:rsid w:val="61757F3B"/>
    <w:rsid w:val="619E6616"/>
    <w:rsid w:val="631950E1"/>
    <w:rsid w:val="63DE16B9"/>
    <w:rsid w:val="65282434"/>
    <w:rsid w:val="6660304C"/>
    <w:rsid w:val="668543CC"/>
    <w:rsid w:val="683E7D3E"/>
    <w:rsid w:val="6A295199"/>
    <w:rsid w:val="6AE95331"/>
    <w:rsid w:val="6D3A7539"/>
    <w:rsid w:val="6E420A5E"/>
    <w:rsid w:val="6E47697D"/>
    <w:rsid w:val="6E9970CF"/>
    <w:rsid w:val="70C13306"/>
    <w:rsid w:val="7105777A"/>
    <w:rsid w:val="71CF52E8"/>
    <w:rsid w:val="737C1488"/>
    <w:rsid w:val="751058F5"/>
    <w:rsid w:val="754023ED"/>
    <w:rsid w:val="77854826"/>
    <w:rsid w:val="78BF35DB"/>
    <w:rsid w:val="7BD45EDC"/>
    <w:rsid w:val="7CD96F6B"/>
    <w:rsid w:val="7FA60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3"/>
    <w:next w:val="1"/>
    <w:qFormat/>
    <w:uiPriority w:val="0"/>
    <w:pPr>
      <w:outlineLvl w:val="9"/>
    </w:pPr>
  </w:style>
  <w:style w:type="paragraph" w:customStyle="1" w:styleId="52">
    <w:name w:val="TAH"/>
    <w:basedOn w:val="53"/>
    <w:link w:val="87"/>
    <w:qFormat/>
    <w:uiPriority w:val="0"/>
    <w:rPr>
      <w:b/>
    </w:rPr>
  </w:style>
  <w:style w:type="paragraph" w:customStyle="1" w:styleId="53">
    <w:name w:val="TAC"/>
    <w:basedOn w:val="54"/>
    <w:link w:val="86"/>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5"/>
    <w:link w:val="94"/>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C Char"/>
    <w:link w:val="53"/>
    <w:qFormat/>
    <w:uiPriority w:val="0"/>
    <w:rPr>
      <w:rFonts w:ascii="Arial" w:hAnsi="Arial"/>
      <w:sz w:val="18"/>
      <w:lang w:val="en-GB" w:eastAsia="en-US"/>
    </w:rPr>
  </w:style>
  <w:style w:type="character" w:customStyle="1" w:styleId="87">
    <w:name w:val="TAH Char"/>
    <w:link w:val="52"/>
    <w:qFormat/>
    <w:uiPriority w:val="0"/>
    <w:rPr>
      <w:rFonts w:ascii="Arial" w:hAnsi="Arial"/>
      <w:b/>
      <w:sz w:val="18"/>
      <w:lang w:val="en-GB" w:eastAsia="en-US"/>
    </w:rPr>
  </w:style>
  <w:style w:type="paragraph" w:customStyle="1" w:styleId="88">
    <w:name w:val="First Change"/>
    <w:basedOn w:val="1"/>
    <w:qFormat/>
    <w:uiPriority w:val="0"/>
    <w:pPr>
      <w:jc w:val="center"/>
    </w:pPr>
    <w:rPr>
      <w:color w:val="FF0000"/>
    </w:rPr>
  </w:style>
  <w:style w:type="character" w:customStyle="1" w:styleId="89">
    <w:name w:val="PL Char"/>
    <w:link w:val="65"/>
    <w:qFormat/>
    <w:uiPriority w:val="0"/>
    <w:rPr>
      <w:rFonts w:ascii="Courier New" w:hAnsi="Courier New"/>
      <w:sz w:val="16"/>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Char"/>
    <w:link w:val="57"/>
    <w:qFormat/>
    <w:uiPriority w:val="0"/>
    <w:rPr>
      <w:rFonts w:ascii="Times New Roman" w:hAnsi="Times New Roman"/>
      <w:lang w:val="en-GB" w:eastAsia="en-US"/>
    </w:rPr>
  </w:style>
  <w:style w:type="paragraph" w:customStyle="1" w:styleId="93">
    <w:name w:val="Revision"/>
    <w:hidden/>
    <w:semiHidden/>
    <w:qFormat/>
    <w:uiPriority w:val="99"/>
    <w:rPr>
      <w:rFonts w:ascii="Times New Roman" w:hAnsi="Times New Roman" w:eastAsia="宋体" w:cs="Times New Roman"/>
      <w:lang w:val="en-GB" w:eastAsia="en-US" w:bidi="ar-SA"/>
    </w:rPr>
  </w:style>
  <w:style w:type="character" w:customStyle="1" w:styleId="94">
    <w:name w:val="B1 Char"/>
    <w:link w:val="76"/>
    <w:qFormat/>
    <w:locked/>
    <w:uiPriority w:val="0"/>
    <w:rPr>
      <w:rFonts w:ascii="Times New Roman" w:hAnsi="Times New Roman"/>
      <w:lang w:val="en-GB" w:eastAsia="en-US"/>
    </w:rPr>
  </w:style>
  <w:style w:type="paragraph" w:customStyle="1" w:styleId="95">
    <w:name w:val="3gpp title (city + tdoc number)"/>
    <w:basedOn w:val="35"/>
    <w:qFormat/>
    <w:uiPriority w:val="0"/>
    <w:pPr>
      <w:tabs>
        <w:tab w:val="right" w:pos="9923"/>
      </w:tabs>
      <w:ind w:right="-7"/>
    </w:pPr>
    <w:rPr>
      <w:rFonts w:cs="Arial"/>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1616</Words>
  <Characters>9215</Characters>
  <Lines>76</Lines>
  <Paragraphs>21</Paragraphs>
  <TotalTime>0</TotalTime>
  <ScaleCrop>false</ScaleCrop>
  <LinksUpToDate>false</LinksUpToDate>
  <CharactersWithSpaces>10810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2024-09-26T09:56:00Z</dcterms:created>
  <dc:creator>Michael Sanders, John M Meredith</dc:creator>
  <cp:lastModifiedBy>ZTE</cp:lastModifiedBy>
  <cp:lastPrinted>2411-12-31T00:00:00Z</cp:lastPrinted>
  <dcterms:modified xsi:type="dcterms:W3CDTF">2025-02-07T06:22:21Z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7282D127E2124BB19DA7DE5A98FDB963</vt:lpwstr>
  </property>
</Properties>
</file>